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AA" w:rsidRPr="002203AA" w:rsidRDefault="002203AA" w:rsidP="002203AA">
      <w:pPr>
        <w:spacing w:after="0" w:line="240" w:lineRule="auto"/>
        <w:rPr>
          <w:rFonts w:ascii="Arial" w:eastAsia="Times New Roman" w:hAnsi="Arial" w:cs="Arial"/>
          <w:sz w:val="20"/>
          <w:szCs w:val="20"/>
        </w:rPr>
      </w:pPr>
    </w:p>
    <w:p w:rsidR="002203AA" w:rsidRPr="002203AA" w:rsidRDefault="002203AA" w:rsidP="002203AA">
      <w:pPr>
        <w:shd w:val="clear" w:color="auto" w:fill="FFFFFF"/>
        <w:spacing w:after="0" w:line="240" w:lineRule="auto"/>
        <w:rPr>
          <w:rFonts w:ascii="Arial" w:eastAsia="Times New Roman" w:hAnsi="Arial" w:cs="Arial"/>
          <w:sz w:val="20"/>
          <w:szCs w:val="20"/>
        </w:rPr>
      </w:pPr>
    </w:p>
    <w:tbl>
      <w:tblPr>
        <w:tblW w:w="5000" w:type="pct"/>
        <w:jc w:val="center"/>
        <w:tblCellSpacing w:w="0" w:type="dxa"/>
        <w:shd w:val="clear" w:color="auto" w:fill="FFFFFF"/>
        <w:tblCellMar>
          <w:left w:w="0" w:type="dxa"/>
          <w:right w:w="0" w:type="dxa"/>
        </w:tblCellMar>
        <w:tblLook w:val="04A0"/>
      </w:tblPr>
      <w:tblGrid>
        <w:gridCol w:w="9360"/>
      </w:tblGrid>
      <w:tr w:rsidR="002203AA" w:rsidRPr="002203AA" w:rsidTr="002203AA">
        <w:trPr>
          <w:tblCellSpacing w:w="0" w:type="dxa"/>
          <w:jc w:val="center"/>
        </w:trPr>
        <w:tc>
          <w:tcPr>
            <w:tcW w:w="0" w:type="auto"/>
            <w:shd w:val="clear" w:color="auto" w:fill="FFFFFF"/>
            <w:vAlign w:val="center"/>
            <w:hideMark/>
          </w:tcPr>
          <w:tbl>
            <w:tblPr>
              <w:tblW w:w="10047" w:type="dxa"/>
              <w:jc w:val="center"/>
              <w:tblCellSpacing w:w="0" w:type="dxa"/>
              <w:tblCellMar>
                <w:top w:w="30" w:type="dxa"/>
                <w:left w:w="30" w:type="dxa"/>
                <w:bottom w:w="30" w:type="dxa"/>
                <w:right w:w="30" w:type="dxa"/>
              </w:tblCellMar>
              <w:tblLook w:val="04A0"/>
            </w:tblPr>
            <w:tblGrid>
              <w:gridCol w:w="9360"/>
            </w:tblGrid>
            <w:tr w:rsidR="002203AA" w:rsidRPr="002203AA">
              <w:trPr>
                <w:tblCellSpacing w:w="0" w:type="dxa"/>
                <w:jc w:val="center"/>
              </w:trPr>
              <w:tc>
                <w:tcPr>
                  <w:tcW w:w="5000" w:type="pct"/>
                  <w:vAlign w:val="center"/>
                  <w:hideMark/>
                </w:tcPr>
                <w:p w:rsidR="002203AA" w:rsidRPr="002203AA" w:rsidRDefault="002203AA" w:rsidP="002203AA">
                  <w:pPr>
                    <w:spacing w:after="0" w:line="240" w:lineRule="auto"/>
                    <w:rPr>
                      <w:rFonts w:ascii="Arial" w:eastAsia="Times New Roman" w:hAnsi="Arial" w:cs="Arial"/>
                      <w:sz w:val="20"/>
                      <w:szCs w:val="20"/>
                    </w:rPr>
                  </w:pPr>
                </w:p>
              </w:tc>
            </w:tr>
            <w:tr w:rsidR="002203AA" w:rsidRPr="002203AA">
              <w:trPr>
                <w:tblCellSpacing w:w="0" w:type="dxa"/>
                <w:jc w:val="center"/>
              </w:trPr>
              <w:tc>
                <w:tcPr>
                  <w:tcW w:w="0" w:type="auto"/>
                  <w:shd w:val="clear" w:color="auto" w:fill="003366"/>
                  <w:tcMar>
                    <w:top w:w="33" w:type="dxa"/>
                    <w:left w:w="33" w:type="dxa"/>
                    <w:bottom w:w="33" w:type="dxa"/>
                    <w:right w:w="33" w:type="dxa"/>
                  </w:tcMar>
                  <w:vAlign w:val="center"/>
                  <w:hideMark/>
                </w:tcPr>
                <w:tbl>
                  <w:tblPr>
                    <w:tblW w:w="5000" w:type="pct"/>
                    <w:tblCellSpacing w:w="0" w:type="dxa"/>
                    <w:shd w:val="clear" w:color="auto" w:fill="FFFFFF"/>
                    <w:tblCellMar>
                      <w:top w:w="30" w:type="dxa"/>
                      <w:left w:w="30" w:type="dxa"/>
                      <w:bottom w:w="30" w:type="dxa"/>
                      <w:right w:w="30" w:type="dxa"/>
                    </w:tblCellMar>
                    <w:tblLook w:val="04A0"/>
                  </w:tblPr>
                  <w:tblGrid>
                    <w:gridCol w:w="9294"/>
                  </w:tblGrid>
                  <w:tr w:rsidR="002203AA" w:rsidRPr="002203AA">
                    <w:trPr>
                      <w:tblCellSpacing w:w="0" w:type="dxa"/>
                    </w:trPr>
                    <w:tc>
                      <w:tcPr>
                        <w:tcW w:w="5000" w:type="pct"/>
                        <w:shd w:val="clear" w:color="auto" w:fill="FFFFFF"/>
                        <w:vAlign w:val="center"/>
                        <w:hideMark/>
                      </w:tcPr>
                      <w:p w:rsidR="002203AA" w:rsidRPr="002203AA" w:rsidRDefault="002203AA" w:rsidP="002203AA">
                        <w:pPr>
                          <w:spacing w:after="0" w:line="240" w:lineRule="auto"/>
                          <w:rPr>
                            <w:rFonts w:ascii="Arial" w:eastAsia="Times New Roman" w:hAnsi="Arial" w:cs="Arial"/>
                            <w:sz w:val="20"/>
                            <w:szCs w:val="20"/>
                          </w:rPr>
                        </w:pPr>
                      </w:p>
                    </w:tc>
                  </w:tr>
                  <w:tr w:rsidR="002203AA" w:rsidRPr="002203AA">
                    <w:trPr>
                      <w:tblCellSpacing w:w="0" w:type="dxa"/>
                    </w:trPr>
                    <w:tc>
                      <w:tcPr>
                        <w:tcW w:w="5000" w:type="pct"/>
                        <w:shd w:val="clear" w:color="auto" w:fill="FFFFFF"/>
                        <w:vAlign w:val="center"/>
                        <w:hideMark/>
                      </w:tcPr>
                      <w:tbl>
                        <w:tblPr>
                          <w:tblW w:w="5000" w:type="pct"/>
                          <w:tblCellSpacing w:w="0" w:type="dxa"/>
                          <w:shd w:val="clear" w:color="auto" w:fill="000000"/>
                          <w:tblCellMar>
                            <w:left w:w="0" w:type="dxa"/>
                            <w:right w:w="0" w:type="dxa"/>
                          </w:tblCellMar>
                          <w:tblLook w:val="04A0"/>
                        </w:tblPr>
                        <w:tblGrid>
                          <w:gridCol w:w="9234"/>
                        </w:tblGrid>
                        <w:tr w:rsidR="002203AA" w:rsidRPr="002203AA">
                          <w:trPr>
                            <w:trHeight w:val="30"/>
                            <w:tblCellSpacing w:w="0" w:type="dxa"/>
                          </w:trPr>
                          <w:tc>
                            <w:tcPr>
                              <w:tcW w:w="0" w:type="auto"/>
                              <w:shd w:val="clear" w:color="auto" w:fill="000000"/>
                              <w:vAlign w:val="center"/>
                              <w:hideMark/>
                            </w:tcPr>
                            <w:p w:rsidR="002203AA" w:rsidRPr="002203AA" w:rsidRDefault="002203AA" w:rsidP="002203AA">
                              <w:pPr>
                                <w:spacing w:after="167" w:line="240" w:lineRule="auto"/>
                                <w:rPr>
                                  <w:rFonts w:ascii="Arial" w:eastAsia="Times New Roman" w:hAnsi="Arial" w:cs="Arial"/>
                                  <w:sz w:val="20"/>
                                  <w:szCs w:val="20"/>
                                </w:rPr>
                              </w:pPr>
                            </w:p>
                          </w:tc>
                        </w:tr>
                      </w:tbl>
                      <w:p w:rsidR="002203AA" w:rsidRPr="002203AA" w:rsidRDefault="002203AA" w:rsidP="002203AA">
                        <w:pPr>
                          <w:spacing w:after="0" w:line="240" w:lineRule="auto"/>
                          <w:rPr>
                            <w:rFonts w:ascii="Arial" w:eastAsia="Times New Roman" w:hAnsi="Arial" w:cs="Arial"/>
                            <w:vanish/>
                            <w:sz w:val="20"/>
                            <w:szCs w:val="20"/>
                          </w:rPr>
                        </w:pPr>
                      </w:p>
                      <w:tbl>
                        <w:tblPr>
                          <w:tblW w:w="5000" w:type="pct"/>
                          <w:tblCellSpacing w:w="7" w:type="dxa"/>
                          <w:tblCellMar>
                            <w:top w:w="75" w:type="dxa"/>
                            <w:left w:w="75" w:type="dxa"/>
                            <w:bottom w:w="75" w:type="dxa"/>
                            <w:right w:w="75" w:type="dxa"/>
                          </w:tblCellMar>
                          <w:tblLook w:val="04A0"/>
                        </w:tblPr>
                        <w:tblGrid>
                          <w:gridCol w:w="9234"/>
                        </w:tblGrid>
                        <w:tr w:rsidR="002203AA" w:rsidRPr="002203AA">
                          <w:trPr>
                            <w:tblCellSpacing w:w="7" w:type="dxa"/>
                          </w:trPr>
                          <w:tc>
                            <w:tcPr>
                              <w:tcW w:w="0" w:type="auto"/>
                              <w:hideMark/>
                            </w:tcPr>
                            <w:p w:rsidR="002203AA" w:rsidRPr="002203AA" w:rsidRDefault="002203AA" w:rsidP="002203AA">
                              <w:pPr>
                                <w:spacing w:before="100" w:beforeAutospacing="1" w:after="100" w:afterAutospacing="1" w:line="240" w:lineRule="auto"/>
                                <w:rPr>
                                  <w:rFonts w:ascii="Arial" w:eastAsia="Times New Roman" w:hAnsi="Arial" w:cs="Arial"/>
                                  <w:sz w:val="20"/>
                                  <w:szCs w:val="20"/>
                                </w:rPr>
                              </w:pPr>
                              <w:r w:rsidRPr="002203AA">
                                <w:rPr>
                                  <w:rFonts w:ascii="Arial" w:eastAsia="Times New Roman" w:hAnsi="Arial" w:cs="Arial"/>
                                  <w:b/>
                                  <w:bCs/>
                                  <w:sz w:val="20"/>
                                  <w:szCs w:val="20"/>
                                </w:rPr>
                                <w:t>Indian Americans seek assurance from PM, Chief Justice on intimidation free CBI inquiry into Fake Encounter Killings</w:t>
                              </w:r>
                              <w:r w:rsidRPr="002203AA">
                                <w:rPr>
                                  <w:rFonts w:ascii="Arial" w:eastAsia="Times New Roman" w:hAnsi="Arial" w:cs="Arial"/>
                                  <w:b/>
                                  <w:bCs/>
                                  <w:sz w:val="20"/>
                                  <w:szCs w:val="20"/>
                                </w:rPr>
                                <w:br/>
                                <w:t xml:space="preserve">by </w:t>
                              </w:r>
                              <w:r w:rsidRPr="002203AA">
                                <w:rPr>
                                  <w:rFonts w:ascii="Arial" w:eastAsia="Times New Roman" w:hAnsi="Arial" w:cs="Arial"/>
                                  <w:b/>
                                  <w:sz w:val="20"/>
                                  <w:szCs w:val="20"/>
                                </w:rPr>
                                <w:t>Indian Muslim Council USA</w:t>
                              </w:r>
                              <w:r w:rsidRPr="002203AA">
                                <w:rPr>
                                  <w:rFonts w:ascii="Arial" w:eastAsia="Times New Roman" w:hAnsi="Arial" w:cs="Arial"/>
                                  <w:b/>
                                  <w:sz w:val="20"/>
                                  <w:szCs w:val="20"/>
                                </w:rPr>
                                <w:br/>
                                <w:t>17 May 2010</w:t>
                              </w:r>
                              <w:r w:rsidRPr="002203AA">
                                <w:rPr>
                                  <w:rFonts w:ascii="Arial" w:eastAsia="Times New Roman" w:hAnsi="Arial" w:cs="Arial"/>
                                  <w:sz w:val="20"/>
                                  <w:szCs w:val="20"/>
                                </w:rPr>
                                <w:t xml:space="preserve"> </w:t>
                              </w:r>
                            </w:p>
                            <w:p w:rsidR="002203AA" w:rsidRPr="002203AA" w:rsidRDefault="002203AA" w:rsidP="002203AA">
                              <w:pPr>
                                <w:spacing w:line="240" w:lineRule="auto"/>
                                <w:rPr>
                                  <w:rFonts w:ascii="Arial" w:eastAsia="Times New Roman" w:hAnsi="Arial" w:cs="Arial"/>
                                  <w:sz w:val="20"/>
                                  <w:szCs w:val="20"/>
                                </w:rPr>
                              </w:pPr>
                              <w:r w:rsidRPr="002203AA">
                                <w:rPr>
                                  <w:rFonts w:ascii="Arial" w:eastAsia="Times New Roman" w:hAnsi="Arial" w:cs="Arial"/>
                                  <w:sz w:val="20"/>
                                  <w:szCs w:val="20"/>
                                </w:rPr>
                                <w:t xml:space="preserve">Indian Muslim Council-USA (IMC-USA - </w:t>
                              </w:r>
                              <w:hyperlink r:id="rId4" w:tgtFrame="_blank" w:history="1">
                                <w:r w:rsidRPr="002203AA">
                                  <w:rPr>
                                    <w:rFonts w:ascii="Arial" w:eastAsia="Times New Roman" w:hAnsi="Arial" w:cs="Arial"/>
                                    <w:sz w:val="20"/>
                                    <w:szCs w:val="20"/>
                                    <w:u w:val="single"/>
                                  </w:rPr>
                                  <w:t>http://www.imc-usa.org</w:t>
                                </w:r>
                              </w:hyperlink>
                              <w:r w:rsidRPr="002203AA">
                                <w:rPr>
                                  <w:rFonts w:ascii="Arial" w:eastAsia="Times New Roman" w:hAnsi="Arial" w:cs="Arial"/>
                                  <w:sz w:val="20"/>
                                  <w:szCs w:val="20"/>
                                </w:rPr>
                                <w:t xml:space="preserve"> ), an advocacy group dedicated toward safeguarding India's pluralist and tolerant ethos is calling on Prime Minister </w:t>
                              </w:r>
                              <w:proofErr w:type="spellStart"/>
                              <w:r w:rsidRPr="002203AA">
                                <w:rPr>
                                  <w:rFonts w:ascii="Arial" w:eastAsia="Times New Roman" w:hAnsi="Arial" w:cs="Arial"/>
                                  <w:sz w:val="20"/>
                                  <w:szCs w:val="20"/>
                                </w:rPr>
                                <w:t>Manmohan</w:t>
                              </w:r>
                              <w:proofErr w:type="spellEnd"/>
                              <w:r w:rsidRPr="002203AA">
                                <w:rPr>
                                  <w:rFonts w:ascii="Arial" w:eastAsia="Times New Roman" w:hAnsi="Arial" w:cs="Arial"/>
                                  <w:sz w:val="20"/>
                                  <w:szCs w:val="20"/>
                                </w:rPr>
                                <w:t xml:space="preserve"> Singh and Chief Justice of the Indian Supreme Court S. H. </w:t>
                              </w:r>
                              <w:proofErr w:type="spellStart"/>
                              <w:r w:rsidRPr="002203AA">
                                <w:rPr>
                                  <w:rFonts w:ascii="Arial" w:eastAsia="Times New Roman" w:hAnsi="Arial" w:cs="Arial"/>
                                  <w:sz w:val="20"/>
                                  <w:szCs w:val="20"/>
                                </w:rPr>
                                <w:t>Kapadia</w:t>
                              </w:r>
                              <w:proofErr w:type="spellEnd"/>
                              <w:r w:rsidRPr="002203AA">
                                <w:rPr>
                                  <w:rFonts w:ascii="Arial" w:eastAsia="Times New Roman" w:hAnsi="Arial" w:cs="Arial"/>
                                  <w:sz w:val="20"/>
                                  <w:szCs w:val="20"/>
                                </w:rPr>
                                <w:t xml:space="preserve"> to monitor and ensure an intimidation free Central Bureau of Investigation (CBI) inquiry into the fake encounter killings of </w:t>
                              </w:r>
                              <w:proofErr w:type="spellStart"/>
                              <w:r w:rsidRPr="002203AA">
                                <w:rPr>
                                  <w:rFonts w:ascii="Arial" w:eastAsia="Times New Roman" w:hAnsi="Arial" w:cs="Arial"/>
                                  <w:sz w:val="20"/>
                                  <w:szCs w:val="20"/>
                                </w:rPr>
                                <w:t>Soharabuddin</w:t>
                              </w:r>
                              <w:proofErr w:type="spellEnd"/>
                              <w:r w:rsidRPr="002203AA">
                                <w:rPr>
                                  <w:rFonts w:ascii="Arial" w:eastAsia="Times New Roman" w:hAnsi="Arial" w:cs="Arial"/>
                                  <w:sz w:val="20"/>
                                  <w:szCs w:val="20"/>
                                </w:rPr>
                                <w:t xml:space="preserve">, his wife </w:t>
                              </w:r>
                              <w:proofErr w:type="spellStart"/>
                              <w:r w:rsidRPr="002203AA">
                                <w:rPr>
                                  <w:rFonts w:ascii="Arial" w:eastAsia="Times New Roman" w:hAnsi="Arial" w:cs="Arial"/>
                                  <w:sz w:val="20"/>
                                  <w:szCs w:val="20"/>
                                </w:rPr>
                                <w:t>Kausarbi</w:t>
                              </w:r>
                              <w:proofErr w:type="spellEnd"/>
                              <w:r w:rsidRPr="002203AA">
                                <w:rPr>
                                  <w:rFonts w:ascii="Arial" w:eastAsia="Times New Roman" w:hAnsi="Arial" w:cs="Arial"/>
                                  <w:sz w:val="20"/>
                                  <w:szCs w:val="20"/>
                                </w:rPr>
                                <w:t xml:space="preserve"> and his associate </w:t>
                              </w:r>
                              <w:proofErr w:type="spellStart"/>
                              <w:r w:rsidRPr="002203AA">
                                <w:rPr>
                                  <w:rFonts w:ascii="Arial" w:eastAsia="Times New Roman" w:hAnsi="Arial" w:cs="Arial"/>
                                  <w:sz w:val="20"/>
                                  <w:szCs w:val="20"/>
                                </w:rPr>
                                <w:t>Prajapati</w:t>
                              </w:r>
                              <w:proofErr w:type="spellEnd"/>
                              <w:r w:rsidRPr="002203AA">
                                <w:rPr>
                                  <w:rFonts w:ascii="Arial" w:eastAsia="Times New Roman" w:hAnsi="Arial" w:cs="Arial"/>
                                  <w:sz w:val="20"/>
                                  <w:szCs w:val="20"/>
                                </w:rPr>
                                <w:t xml:space="preserve"> at the hands of the Gujarat Police. </w:t>
                              </w:r>
                            </w:p>
                            <w:p w:rsidR="002203AA" w:rsidRPr="002203AA" w:rsidRDefault="002203AA" w:rsidP="002203AA">
                              <w:pPr>
                                <w:spacing w:line="240" w:lineRule="auto"/>
                                <w:rPr>
                                  <w:rFonts w:ascii="Arial" w:eastAsia="Times New Roman" w:hAnsi="Arial" w:cs="Arial"/>
                                  <w:sz w:val="20"/>
                                  <w:szCs w:val="20"/>
                                </w:rPr>
                              </w:pPr>
                              <w:r w:rsidRPr="002203AA">
                                <w:rPr>
                                  <w:rFonts w:ascii="Arial" w:eastAsia="Times New Roman" w:hAnsi="Arial" w:cs="Arial"/>
                                  <w:sz w:val="20"/>
                                  <w:szCs w:val="20"/>
                                </w:rPr>
                                <w:t xml:space="preserve">Lawsuits against the Gujarat police related to the fake encounter killings have already landed 15 senior police officials behind bars and the Supreme Court ordered CBI inquiry has the potential to indict several prominent politicians and ministers in the </w:t>
                              </w:r>
                              <w:proofErr w:type="spellStart"/>
                              <w:r w:rsidRPr="002203AA">
                                <w:rPr>
                                  <w:rFonts w:ascii="Arial" w:eastAsia="Times New Roman" w:hAnsi="Arial" w:cs="Arial"/>
                                  <w:sz w:val="20"/>
                                  <w:szCs w:val="20"/>
                                </w:rPr>
                                <w:t>Narendra</w:t>
                              </w:r>
                              <w:proofErr w:type="spellEnd"/>
                              <w:r w:rsidRPr="002203AA">
                                <w:rPr>
                                  <w:rFonts w:ascii="Arial" w:eastAsia="Times New Roman" w:hAnsi="Arial" w:cs="Arial"/>
                                  <w:sz w:val="20"/>
                                  <w:szCs w:val="20"/>
                                </w:rPr>
                                <w:t xml:space="preserve"> </w:t>
                              </w:r>
                              <w:proofErr w:type="spellStart"/>
                              <w:r w:rsidRPr="002203AA">
                                <w:rPr>
                                  <w:rFonts w:ascii="Arial" w:eastAsia="Times New Roman" w:hAnsi="Arial" w:cs="Arial"/>
                                  <w:sz w:val="20"/>
                                  <w:szCs w:val="20"/>
                                </w:rPr>
                                <w:t>Modi</w:t>
                              </w:r>
                              <w:proofErr w:type="spellEnd"/>
                              <w:r w:rsidRPr="002203AA">
                                <w:rPr>
                                  <w:rFonts w:ascii="Arial" w:eastAsia="Times New Roman" w:hAnsi="Arial" w:cs="Arial"/>
                                  <w:sz w:val="20"/>
                                  <w:szCs w:val="20"/>
                                </w:rPr>
                                <w:t xml:space="preserve"> administration. The Home Minister of Gujarat, Mr. </w:t>
                              </w:r>
                              <w:proofErr w:type="spellStart"/>
                              <w:r w:rsidRPr="002203AA">
                                <w:rPr>
                                  <w:rFonts w:ascii="Arial" w:eastAsia="Times New Roman" w:hAnsi="Arial" w:cs="Arial"/>
                                  <w:sz w:val="20"/>
                                  <w:szCs w:val="20"/>
                                </w:rPr>
                                <w:t>Amit</w:t>
                              </w:r>
                              <w:proofErr w:type="spellEnd"/>
                              <w:r w:rsidRPr="002203AA">
                                <w:rPr>
                                  <w:rFonts w:ascii="Arial" w:eastAsia="Times New Roman" w:hAnsi="Arial" w:cs="Arial"/>
                                  <w:sz w:val="20"/>
                                  <w:szCs w:val="20"/>
                                </w:rPr>
                                <w:t xml:space="preserve"> Shah, has reportedly gone into hiding fearing arrest by the CBI.</w:t>
                              </w:r>
                            </w:p>
                            <w:p w:rsidR="002203AA" w:rsidRPr="002203AA" w:rsidRDefault="002203AA" w:rsidP="002203AA">
                              <w:pPr>
                                <w:spacing w:line="240" w:lineRule="auto"/>
                                <w:rPr>
                                  <w:rFonts w:ascii="Arial" w:eastAsia="Times New Roman" w:hAnsi="Arial" w:cs="Arial"/>
                                  <w:sz w:val="20"/>
                                  <w:szCs w:val="20"/>
                                </w:rPr>
                              </w:pPr>
                              <w:r w:rsidRPr="002203AA">
                                <w:rPr>
                                  <w:rFonts w:ascii="Arial" w:eastAsia="Times New Roman" w:hAnsi="Arial" w:cs="Arial"/>
                                  <w:sz w:val="20"/>
                                  <w:szCs w:val="20"/>
                                </w:rPr>
                                <w:t xml:space="preserve">In order to subvert and discredit this CBI inquiry, a massive advertising campaign has been launched in the Gujarati media by unknown entities to defame the CBI and dub it with various defamatory labels. </w:t>
                              </w:r>
                            </w:p>
                            <w:p w:rsidR="002203AA" w:rsidRPr="002203AA" w:rsidRDefault="002203AA" w:rsidP="002203AA">
                              <w:pPr>
                                <w:spacing w:line="240" w:lineRule="auto"/>
                                <w:rPr>
                                  <w:rFonts w:ascii="Arial" w:eastAsia="Times New Roman" w:hAnsi="Arial" w:cs="Arial"/>
                                  <w:sz w:val="20"/>
                                  <w:szCs w:val="20"/>
                                </w:rPr>
                              </w:pPr>
                              <w:r w:rsidRPr="002203AA">
                                <w:rPr>
                                  <w:rFonts w:ascii="Arial" w:eastAsia="Times New Roman" w:hAnsi="Arial" w:cs="Arial"/>
                                  <w:sz w:val="20"/>
                                  <w:szCs w:val="20"/>
                                </w:rPr>
                                <w:t xml:space="preserve">In separate letters sent to India's Prime Minister and the Chief Justice of the Supreme Court, IMC-USA President </w:t>
                              </w:r>
                              <w:proofErr w:type="spellStart"/>
                              <w:r w:rsidRPr="002203AA">
                                <w:rPr>
                                  <w:rFonts w:ascii="Arial" w:eastAsia="Times New Roman" w:hAnsi="Arial" w:cs="Arial"/>
                                  <w:sz w:val="20"/>
                                  <w:szCs w:val="20"/>
                                </w:rPr>
                                <w:t>Rasheed</w:t>
                              </w:r>
                              <w:proofErr w:type="spellEnd"/>
                              <w:r w:rsidRPr="002203AA">
                                <w:rPr>
                                  <w:rFonts w:ascii="Arial" w:eastAsia="Times New Roman" w:hAnsi="Arial" w:cs="Arial"/>
                                  <w:sz w:val="20"/>
                                  <w:szCs w:val="20"/>
                                </w:rPr>
                                <w:t xml:space="preserve"> Ahmed said, "The advertising campaign aims to create a political atmosphere where it would not be possible for the CBI to conduct a fair investigation. As such, this constitutes active interference in the judicial investigative process and may result in the subversion of justice."</w:t>
                              </w:r>
                            </w:p>
                            <w:p w:rsidR="002203AA" w:rsidRPr="002203AA" w:rsidRDefault="002203AA" w:rsidP="002203AA">
                              <w:pPr>
                                <w:spacing w:line="240" w:lineRule="auto"/>
                                <w:rPr>
                                  <w:rFonts w:ascii="Arial" w:eastAsia="Times New Roman" w:hAnsi="Arial" w:cs="Arial"/>
                                  <w:sz w:val="20"/>
                                  <w:szCs w:val="20"/>
                                </w:rPr>
                              </w:pPr>
                              <w:r w:rsidRPr="002203AA">
                                <w:rPr>
                                  <w:rFonts w:ascii="Arial" w:eastAsia="Times New Roman" w:hAnsi="Arial" w:cs="Arial"/>
                                  <w:sz w:val="20"/>
                                  <w:szCs w:val="20"/>
                                </w:rPr>
                                <w:t xml:space="preserve">He added that "A sincere investigation by the CBI into these fake encounter cases has, for the first time, the potential to implicate many powerful politicians within </w:t>
                              </w:r>
                              <w:proofErr w:type="spellStart"/>
                              <w:r w:rsidRPr="002203AA">
                                <w:rPr>
                                  <w:rFonts w:ascii="Arial" w:eastAsia="Times New Roman" w:hAnsi="Arial" w:cs="Arial"/>
                                  <w:sz w:val="20"/>
                                  <w:szCs w:val="20"/>
                                </w:rPr>
                                <w:t>Narendra</w:t>
                              </w:r>
                              <w:proofErr w:type="spellEnd"/>
                              <w:r w:rsidRPr="002203AA">
                                <w:rPr>
                                  <w:rFonts w:ascii="Arial" w:eastAsia="Times New Roman" w:hAnsi="Arial" w:cs="Arial"/>
                                  <w:sz w:val="20"/>
                                  <w:szCs w:val="20"/>
                                </w:rPr>
                                <w:t xml:space="preserve"> </w:t>
                              </w:r>
                              <w:proofErr w:type="spellStart"/>
                              <w:r w:rsidRPr="002203AA">
                                <w:rPr>
                                  <w:rFonts w:ascii="Arial" w:eastAsia="Times New Roman" w:hAnsi="Arial" w:cs="Arial"/>
                                  <w:sz w:val="20"/>
                                  <w:szCs w:val="20"/>
                                </w:rPr>
                                <w:t>Modi's</w:t>
                              </w:r>
                              <w:proofErr w:type="spellEnd"/>
                              <w:r w:rsidRPr="002203AA">
                                <w:rPr>
                                  <w:rFonts w:ascii="Arial" w:eastAsia="Times New Roman" w:hAnsi="Arial" w:cs="Arial"/>
                                  <w:sz w:val="20"/>
                                  <w:szCs w:val="20"/>
                                </w:rPr>
                                <w:t xml:space="preserve"> administration who have been involved in terrorizing minorities in the state of Gujarat."</w:t>
                              </w:r>
                            </w:p>
                            <w:p w:rsidR="002203AA" w:rsidRPr="002203AA" w:rsidRDefault="002203AA" w:rsidP="002203AA">
                              <w:pPr>
                                <w:spacing w:line="240" w:lineRule="auto"/>
                                <w:rPr>
                                  <w:rFonts w:ascii="Arial" w:eastAsia="Times New Roman" w:hAnsi="Arial" w:cs="Arial"/>
                                  <w:sz w:val="20"/>
                                  <w:szCs w:val="20"/>
                                </w:rPr>
                              </w:pPr>
                              <w:r w:rsidRPr="002203AA">
                                <w:rPr>
                                  <w:rFonts w:ascii="Arial" w:eastAsia="Times New Roman" w:hAnsi="Arial" w:cs="Arial"/>
                                  <w:sz w:val="20"/>
                                  <w:szCs w:val="20"/>
                                </w:rPr>
                                <w:t xml:space="preserve">Mr. </w:t>
                              </w:r>
                              <w:proofErr w:type="spellStart"/>
                              <w:r w:rsidRPr="002203AA">
                                <w:rPr>
                                  <w:rFonts w:ascii="Arial" w:eastAsia="Times New Roman" w:hAnsi="Arial" w:cs="Arial"/>
                                  <w:sz w:val="20"/>
                                  <w:szCs w:val="20"/>
                                </w:rPr>
                                <w:t>Rasheed</w:t>
                              </w:r>
                              <w:proofErr w:type="spellEnd"/>
                              <w:r w:rsidRPr="002203AA">
                                <w:rPr>
                                  <w:rFonts w:ascii="Arial" w:eastAsia="Times New Roman" w:hAnsi="Arial" w:cs="Arial"/>
                                  <w:sz w:val="20"/>
                                  <w:szCs w:val="20"/>
                                </w:rPr>
                                <w:t xml:space="preserve"> Ahmed also called for strong action to be taken against the people behind the anonymous entities running the advertising campaign and dubbed it as a "tactic of subverting justice at the altar of manufactured public opinion". He further added that "Without basic security and rule of law, no level of economic progress either lasts or earns the nation a global leadership status it may otherwise deserve."</w:t>
                              </w:r>
                            </w:p>
                            <w:p w:rsidR="002203AA" w:rsidRPr="002203AA" w:rsidRDefault="002203AA" w:rsidP="002203AA">
                              <w:pPr>
                                <w:spacing w:line="240" w:lineRule="auto"/>
                                <w:rPr>
                                  <w:rFonts w:ascii="Arial" w:eastAsia="Times New Roman" w:hAnsi="Arial" w:cs="Arial"/>
                                  <w:sz w:val="20"/>
                                  <w:szCs w:val="20"/>
                                </w:rPr>
                              </w:pPr>
                              <w:r w:rsidRPr="002203AA">
                                <w:rPr>
                                  <w:rFonts w:ascii="Arial" w:eastAsia="Times New Roman" w:hAnsi="Arial" w:cs="Arial"/>
                                  <w:sz w:val="20"/>
                                  <w:szCs w:val="20"/>
                                </w:rPr>
                                <w:t xml:space="preserve">Indian Muslim Council-USA is the largest advocacy organization of Indian Muslims in the United States with 10 chapters across the nation. It is also a founding member of the </w:t>
                              </w:r>
                              <w:hyperlink r:id="rId5" w:tgtFrame="_blank" w:history="1">
                                <w:r w:rsidRPr="002203AA">
                                  <w:rPr>
                                    <w:rFonts w:ascii="Arial" w:eastAsia="Times New Roman" w:hAnsi="Arial" w:cs="Arial"/>
                                    <w:sz w:val="20"/>
                                    <w:szCs w:val="20"/>
                                    <w:u w:val="single"/>
                                  </w:rPr>
                                  <w:t>Coalition Against Genocide</w:t>
                                </w:r>
                              </w:hyperlink>
                              <w:r w:rsidRPr="002203AA">
                                <w:rPr>
                                  <w:rFonts w:ascii="Arial" w:eastAsia="Times New Roman" w:hAnsi="Arial" w:cs="Arial"/>
                                  <w:sz w:val="20"/>
                                  <w:szCs w:val="20"/>
                                </w:rPr>
                                <w:t xml:space="preserve">, which successfully highlighted the complicity of Gujarat Chief Minister </w:t>
                              </w:r>
                              <w:proofErr w:type="spellStart"/>
                              <w:r w:rsidRPr="002203AA">
                                <w:rPr>
                                  <w:rFonts w:ascii="Arial" w:eastAsia="Times New Roman" w:hAnsi="Arial" w:cs="Arial"/>
                                  <w:sz w:val="20"/>
                                  <w:szCs w:val="20"/>
                                </w:rPr>
                                <w:t>Narendra</w:t>
                              </w:r>
                              <w:proofErr w:type="spellEnd"/>
                              <w:r w:rsidRPr="002203AA">
                                <w:rPr>
                                  <w:rFonts w:ascii="Arial" w:eastAsia="Times New Roman" w:hAnsi="Arial" w:cs="Arial"/>
                                  <w:sz w:val="20"/>
                                  <w:szCs w:val="20"/>
                                </w:rPr>
                                <w:t xml:space="preserve"> </w:t>
                              </w:r>
                              <w:proofErr w:type="spellStart"/>
                              <w:r w:rsidRPr="002203AA">
                                <w:rPr>
                                  <w:rFonts w:ascii="Arial" w:eastAsia="Times New Roman" w:hAnsi="Arial" w:cs="Arial"/>
                                  <w:sz w:val="20"/>
                                  <w:szCs w:val="20"/>
                                </w:rPr>
                                <w:t>Modi</w:t>
                              </w:r>
                              <w:proofErr w:type="spellEnd"/>
                              <w:r w:rsidRPr="002203AA">
                                <w:rPr>
                                  <w:rFonts w:ascii="Arial" w:eastAsia="Times New Roman" w:hAnsi="Arial" w:cs="Arial"/>
                                  <w:sz w:val="20"/>
                                  <w:szCs w:val="20"/>
                                </w:rPr>
                                <w:t xml:space="preserve"> and his administration in the 2002 genocide of Muslims. The campaign eventually led to the revocation of </w:t>
                              </w:r>
                              <w:proofErr w:type="spellStart"/>
                              <w:r w:rsidRPr="002203AA">
                                <w:rPr>
                                  <w:rFonts w:ascii="Arial" w:eastAsia="Times New Roman" w:hAnsi="Arial" w:cs="Arial"/>
                                  <w:sz w:val="20"/>
                                  <w:szCs w:val="20"/>
                                </w:rPr>
                                <w:t>Modi's</w:t>
                              </w:r>
                              <w:proofErr w:type="spellEnd"/>
                              <w:r w:rsidRPr="002203AA">
                                <w:rPr>
                                  <w:rFonts w:ascii="Arial" w:eastAsia="Times New Roman" w:hAnsi="Arial" w:cs="Arial"/>
                                  <w:sz w:val="20"/>
                                  <w:szCs w:val="20"/>
                                </w:rPr>
                                <w:t xml:space="preserve"> visas by the US State Department.</w:t>
                              </w:r>
                            </w:p>
                            <w:p w:rsidR="002203AA" w:rsidRPr="002203AA" w:rsidRDefault="002203AA" w:rsidP="002203AA">
                              <w:pPr>
                                <w:spacing w:before="100" w:beforeAutospacing="1" w:after="100" w:afterAutospacing="1" w:line="240" w:lineRule="auto"/>
                                <w:rPr>
                                  <w:rFonts w:ascii="Arial" w:eastAsia="Times New Roman" w:hAnsi="Arial" w:cs="Arial"/>
                                  <w:sz w:val="20"/>
                                  <w:szCs w:val="20"/>
                                </w:rPr>
                              </w:pPr>
                              <w:r w:rsidRPr="002203AA">
                                <w:rPr>
                                  <w:rFonts w:ascii="Arial" w:eastAsia="Times New Roman" w:hAnsi="Arial" w:cs="Arial"/>
                                  <w:b/>
                                  <w:bCs/>
                                  <w:sz w:val="20"/>
                                  <w:szCs w:val="20"/>
                                </w:rPr>
                                <w:t>CONTACT:</w:t>
                              </w:r>
                              <w:r w:rsidRPr="002203AA">
                                <w:rPr>
                                  <w:rFonts w:ascii="Arial" w:eastAsia="Times New Roman" w:hAnsi="Arial" w:cs="Arial"/>
                                  <w:sz w:val="20"/>
                                  <w:szCs w:val="20"/>
                                </w:rPr>
                                <w:br/>
                                <w:t xml:space="preserve">Dr. </w:t>
                              </w:r>
                              <w:proofErr w:type="spellStart"/>
                              <w:r w:rsidRPr="002203AA">
                                <w:rPr>
                                  <w:rFonts w:ascii="Arial" w:eastAsia="Times New Roman" w:hAnsi="Arial" w:cs="Arial"/>
                                  <w:sz w:val="20"/>
                                  <w:szCs w:val="20"/>
                                </w:rPr>
                                <w:t>Hyder</w:t>
                              </w:r>
                              <w:proofErr w:type="spellEnd"/>
                              <w:r w:rsidRPr="002203AA">
                                <w:rPr>
                                  <w:rFonts w:ascii="Arial" w:eastAsia="Times New Roman" w:hAnsi="Arial" w:cs="Arial"/>
                                  <w:sz w:val="20"/>
                                  <w:szCs w:val="20"/>
                                </w:rPr>
                                <w:t xml:space="preserve"> Khan</w:t>
                              </w:r>
                              <w:r w:rsidRPr="002203AA">
                                <w:rPr>
                                  <w:rFonts w:ascii="Arial" w:eastAsia="Times New Roman" w:hAnsi="Arial" w:cs="Arial"/>
                                  <w:sz w:val="20"/>
                                  <w:szCs w:val="20"/>
                                </w:rPr>
                                <w:br/>
                                <w:t>phone/fax: 1-800-839-7270</w:t>
                              </w:r>
                              <w:r w:rsidRPr="002203AA">
                                <w:rPr>
                                  <w:rFonts w:ascii="Arial" w:eastAsia="Times New Roman" w:hAnsi="Arial" w:cs="Arial"/>
                                  <w:sz w:val="20"/>
                                  <w:szCs w:val="20"/>
                                </w:rPr>
                                <w:br/>
                                <w:t xml:space="preserve">email: </w:t>
                              </w:r>
                              <w:hyperlink r:id="rId6" w:history="1">
                                <w:r w:rsidRPr="002203AA">
                                  <w:rPr>
                                    <w:rFonts w:ascii="Arial" w:eastAsia="Times New Roman" w:hAnsi="Arial" w:cs="Arial"/>
                                    <w:sz w:val="20"/>
                                    <w:szCs w:val="20"/>
                                    <w:u w:val="single"/>
                                  </w:rPr>
                                  <w:t>info@imc-usa.org</w:t>
                                </w:r>
                              </w:hyperlink>
                            </w:p>
                          </w:tc>
                        </w:tr>
                      </w:tbl>
                      <w:p w:rsidR="002203AA" w:rsidRPr="002203AA" w:rsidRDefault="002203AA" w:rsidP="002203AA">
                        <w:pPr>
                          <w:spacing w:after="0" w:line="240" w:lineRule="auto"/>
                          <w:rPr>
                            <w:rFonts w:ascii="Arial" w:eastAsia="Times New Roman" w:hAnsi="Arial" w:cs="Arial"/>
                            <w:sz w:val="20"/>
                            <w:szCs w:val="20"/>
                          </w:rPr>
                        </w:pPr>
                      </w:p>
                    </w:tc>
                  </w:tr>
                  <w:tr w:rsidR="002203AA" w:rsidRPr="002203AA">
                    <w:trPr>
                      <w:tblCellSpacing w:w="0" w:type="dxa"/>
                    </w:trPr>
                    <w:tc>
                      <w:tcPr>
                        <w:tcW w:w="5000" w:type="pct"/>
                        <w:shd w:val="clear" w:color="auto" w:fill="FFFFFF"/>
                        <w:vAlign w:val="center"/>
                        <w:hideMark/>
                      </w:tcPr>
                      <w:tbl>
                        <w:tblPr>
                          <w:tblW w:w="5000" w:type="pct"/>
                          <w:tblCellSpacing w:w="0" w:type="dxa"/>
                          <w:shd w:val="clear" w:color="auto" w:fill="000000"/>
                          <w:tblCellMar>
                            <w:left w:w="0" w:type="dxa"/>
                            <w:right w:w="0" w:type="dxa"/>
                          </w:tblCellMar>
                          <w:tblLook w:val="04A0"/>
                        </w:tblPr>
                        <w:tblGrid>
                          <w:gridCol w:w="9234"/>
                        </w:tblGrid>
                        <w:tr w:rsidR="002203AA" w:rsidRPr="002203AA">
                          <w:trPr>
                            <w:trHeight w:val="30"/>
                            <w:tblCellSpacing w:w="0" w:type="dxa"/>
                          </w:trPr>
                          <w:tc>
                            <w:tcPr>
                              <w:tcW w:w="0" w:type="auto"/>
                              <w:shd w:val="clear" w:color="auto" w:fill="000000"/>
                              <w:vAlign w:val="center"/>
                              <w:hideMark/>
                            </w:tcPr>
                            <w:p w:rsidR="002203AA" w:rsidRPr="002203AA" w:rsidRDefault="002203AA" w:rsidP="002203AA">
                              <w:pPr>
                                <w:spacing w:after="167" w:line="240" w:lineRule="auto"/>
                                <w:rPr>
                                  <w:rFonts w:ascii="Arial" w:eastAsia="Times New Roman" w:hAnsi="Arial" w:cs="Arial"/>
                                  <w:sz w:val="20"/>
                                  <w:szCs w:val="20"/>
                                </w:rPr>
                              </w:pPr>
                            </w:p>
                          </w:tc>
                        </w:tr>
                      </w:tbl>
                      <w:p w:rsidR="002203AA" w:rsidRPr="002203AA" w:rsidRDefault="002203AA" w:rsidP="002203AA">
                        <w:pPr>
                          <w:spacing w:after="0" w:line="240" w:lineRule="auto"/>
                          <w:rPr>
                            <w:rFonts w:ascii="Arial" w:eastAsia="Times New Roman" w:hAnsi="Arial" w:cs="Arial"/>
                            <w:vanish/>
                            <w:sz w:val="20"/>
                            <w:szCs w:val="20"/>
                          </w:rPr>
                        </w:pPr>
                      </w:p>
                      <w:tbl>
                        <w:tblPr>
                          <w:tblW w:w="5000" w:type="pct"/>
                          <w:tblCellSpacing w:w="0" w:type="dxa"/>
                          <w:tblCellMar>
                            <w:top w:w="75" w:type="dxa"/>
                            <w:left w:w="75" w:type="dxa"/>
                            <w:bottom w:w="75" w:type="dxa"/>
                            <w:right w:w="75" w:type="dxa"/>
                          </w:tblCellMar>
                          <w:tblLook w:val="04A0"/>
                        </w:tblPr>
                        <w:tblGrid>
                          <w:gridCol w:w="9234"/>
                        </w:tblGrid>
                        <w:tr w:rsidR="002203AA" w:rsidRPr="002203AA">
                          <w:trPr>
                            <w:tblCellSpacing w:w="0" w:type="dxa"/>
                          </w:trPr>
                          <w:tc>
                            <w:tcPr>
                              <w:tcW w:w="0" w:type="auto"/>
                              <w:vAlign w:val="center"/>
                              <w:hideMark/>
                            </w:tcPr>
                            <w:p w:rsidR="002203AA" w:rsidRPr="002203AA" w:rsidRDefault="002203AA" w:rsidP="002203AA">
                              <w:pPr>
                                <w:spacing w:before="100" w:beforeAutospacing="1" w:after="100" w:afterAutospacing="1" w:line="240" w:lineRule="auto"/>
                                <w:rPr>
                                  <w:rFonts w:ascii="Arial" w:eastAsia="Times New Roman" w:hAnsi="Arial" w:cs="Arial"/>
                                  <w:sz w:val="20"/>
                                  <w:szCs w:val="20"/>
                                </w:rPr>
                              </w:pPr>
                              <w:r w:rsidRPr="002203AA">
                                <w:rPr>
                                  <w:rFonts w:ascii="Arial" w:eastAsia="Times New Roman" w:hAnsi="Arial" w:cs="Arial"/>
                                  <w:b/>
                                  <w:bCs/>
                                  <w:sz w:val="20"/>
                                  <w:szCs w:val="20"/>
                                </w:rPr>
                                <w:t xml:space="preserve">RELATED LINKS: </w:t>
                              </w:r>
                            </w:p>
                            <w:p w:rsidR="002203AA" w:rsidRPr="002203AA" w:rsidRDefault="002203AA" w:rsidP="002203AA">
                              <w:pPr>
                                <w:spacing w:after="0" w:line="240" w:lineRule="auto"/>
                                <w:rPr>
                                  <w:rFonts w:ascii="Arial" w:eastAsia="Times New Roman" w:hAnsi="Arial" w:cs="Arial"/>
                                  <w:b/>
                                  <w:bCs/>
                                  <w:sz w:val="20"/>
                                  <w:szCs w:val="20"/>
                                </w:rPr>
                              </w:pPr>
                              <w:r w:rsidRPr="002203AA">
                                <w:rPr>
                                  <w:rFonts w:ascii="Arial" w:eastAsia="Times New Roman" w:hAnsi="Arial" w:cs="Arial"/>
                                  <w:b/>
                                  <w:bCs/>
                                  <w:sz w:val="20"/>
                                  <w:szCs w:val="20"/>
                                </w:rPr>
                                <w:t>Provocative ads inserted in Gujarati language dailies against CBI probe</w:t>
                              </w:r>
                            </w:p>
                            <w:p w:rsidR="002203AA" w:rsidRPr="002203AA" w:rsidRDefault="002203AA" w:rsidP="002203AA">
                              <w:pPr>
                                <w:spacing w:after="0" w:line="240" w:lineRule="auto"/>
                                <w:rPr>
                                  <w:rFonts w:ascii="Arial" w:eastAsia="Times New Roman" w:hAnsi="Arial" w:cs="Arial"/>
                                  <w:sz w:val="20"/>
                                  <w:szCs w:val="20"/>
                                </w:rPr>
                              </w:pPr>
                              <w:hyperlink r:id="rId7" w:tgtFrame="_blank" w:history="1">
                                <w:r w:rsidRPr="002203AA">
                                  <w:rPr>
                                    <w:rFonts w:ascii="Arial" w:eastAsia="Times New Roman" w:hAnsi="Arial" w:cs="Arial"/>
                                    <w:sz w:val="20"/>
                                    <w:szCs w:val="20"/>
                                    <w:u w:val="single"/>
                                  </w:rPr>
                                  <w:t>http://www.twocircles.net/2010may08/provocative_ads_inserted_gujarati_language_dailies_against_cbi_probe.html</w:t>
                                </w:r>
                              </w:hyperlink>
                            </w:p>
                            <w:p w:rsidR="002203AA" w:rsidRPr="002203AA" w:rsidRDefault="002203AA" w:rsidP="002203AA">
                              <w:pPr>
                                <w:spacing w:after="0" w:line="240" w:lineRule="auto"/>
                                <w:rPr>
                                  <w:rFonts w:ascii="Arial" w:eastAsia="Times New Roman" w:hAnsi="Arial" w:cs="Arial"/>
                                  <w:sz w:val="20"/>
                                  <w:szCs w:val="20"/>
                                </w:rPr>
                              </w:pPr>
                              <w:r w:rsidRPr="002203AA">
                                <w:rPr>
                                  <w:rFonts w:ascii="Arial" w:eastAsia="Times New Roman" w:hAnsi="Arial" w:cs="Arial"/>
                                  <w:sz w:val="20"/>
                                  <w:szCs w:val="20"/>
                                </w:rPr>
                                <w:lastRenderedPageBreak/>
                                <w:br/>
                              </w:r>
                              <w:proofErr w:type="spellStart"/>
                              <w:r w:rsidRPr="002203AA">
                                <w:rPr>
                                  <w:rFonts w:ascii="Arial" w:eastAsia="Times New Roman" w:hAnsi="Arial" w:cs="Arial"/>
                                  <w:b/>
                                  <w:bCs/>
                                  <w:sz w:val="20"/>
                                  <w:szCs w:val="20"/>
                                </w:rPr>
                                <w:t>Sohrabuddin</w:t>
                              </w:r>
                              <w:proofErr w:type="spellEnd"/>
                              <w:r w:rsidRPr="002203AA">
                                <w:rPr>
                                  <w:rFonts w:ascii="Arial" w:eastAsia="Times New Roman" w:hAnsi="Arial" w:cs="Arial"/>
                                  <w:b/>
                                  <w:bCs/>
                                  <w:sz w:val="20"/>
                                  <w:szCs w:val="20"/>
                                </w:rPr>
                                <w:t xml:space="preserve"> case: Six top Gujarat cops to be quizzed</w:t>
                              </w:r>
                              <w:r w:rsidRPr="002203AA">
                                <w:rPr>
                                  <w:rFonts w:ascii="Arial" w:eastAsia="Times New Roman" w:hAnsi="Arial" w:cs="Arial"/>
                                  <w:sz w:val="20"/>
                                  <w:szCs w:val="20"/>
                                </w:rPr>
                                <w:br/>
                              </w:r>
                              <w:hyperlink r:id="rId8" w:tgtFrame="_blank" w:history="1">
                                <w:r w:rsidRPr="002203AA">
                                  <w:rPr>
                                    <w:rFonts w:ascii="Arial" w:eastAsia="Times New Roman" w:hAnsi="Arial" w:cs="Arial"/>
                                    <w:sz w:val="20"/>
                                    <w:szCs w:val="20"/>
                                    <w:u w:val="single"/>
                                  </w:rPr>
                                  <w:t>http://www.hindustantimes.com/News-Feed/gujarat/Sohrabuddin-case-Six-top-Gujarat-cops-to-be-quizzed/Article1-537736.aspx</w:t>
                                </w:r>
                              </w:hyperlink>
                            </w:p>
                            <w:p w:rsidR="002203AA" w:rsidRPr="002203AA" w:rsidRDefault="002203AA" w:rsidP="002203AA">
                              <w:pPr>
                                <w:spacing w:after="0" w:line="240" w:lineRule="auto"/>
                                <w:rPr>
                                  <w:rFonts w:ascii="Arial" w:eastAsia="Times New Roman" w:hAnsi="Arial" w:cs="Arial"/>
                                  <w:sz w:val="20"/>
                                  <w:szCs w:val="20"/>
                                </w:rPr>
                              </w:pPr>
                              <w:r w:rsidRPr="002203AA">
                                <w:rPr>
                                  <w:rFonts w:ascii="Arial" w:eastAsia="Times New Roman" w:hAnsi="Arial" w:cs="Arial"/>
                                  <w:sz w:val="20"/>
                                  <w:szCs w:val="20"/>
                                </w:rPr>
                                <w:t> </w:t>
                              </w:r>
                            </w:p>
                            <w:p w:rsidR="002203AA" w:rsidRPr="002203AA" w:rsidRDefault="002203AA" w:rsidP="002203AA">
                              <w:pPr>
                                <w:spacing w:after="0" w:line="240" w:lineRule="auto"/>
                                <w:rPr>
                                  <w:rFonts w:ascii="Arial" w:eastAsia="Times New Roman" w:hAnsi="Arial" w:cs="Arial"/>
                                  <w:sz w:val="20"/>
                                  <w:szCs w:val="20"/>
                                </w:rPr>
                              </w:pPr>
                              <w:r w:rsidRPr="002203AA">
                                <w:rPr>
                                  <w:rFonts w:ascii="Arial" w:eastAsia="Times New Roman" w:hAnsi="Arial" w:cs="Arial"/>
                                  <w:b/>
                                  <w:bCs/>
                                  <w:sz w:val="20"/>
                                  <w:szCs w:val="20"/>
                                </w:rPr>
                                <w:t xml:space="preserve">BJP may move court against CBI in </w:t>
                              </w:r>
                              <w:proofErr w:type="spellStart"/>
                              <w:r w:rsidRPr="002203AA">
                                <w:rPr>
                                  <w:rFonts w:ascii="Arial" w:eastAsia="Times New Roman" w:hAnsi="Arial" w:cs="Arial"/>
                                  <w:b/>
                                  <w:bCs/>
                                  <w:sz w:val="20"/>
                                  <w:szCs w:val="20"/>
                                </w:rPr>
                                <w:t>Sohrabuddin</w:t>
                              </w:r>
                              <w:proofErr w:type="spellEnd"/>
                              <w:r w:rsidRPr="002203AA">
                                <w:rPr>
                                  <w:rFonts w:ascii="Arial" w:eastAsia="Times New Roman" w:hAnsi="Arial" w:cs="Arial"/>
                                  <w:b/>
                                  <w:bCs/>
                                  <w:sz w:val="20"/>
                                  <w:szCs w:val="20"/>
                                </w:rPr>
                                <w:t xml:space="preserve"> case</w:t>
                              </w:r>
                              <w:r w:rsidRPr="002203AA">
                                <w:rPr>
                                  <w:rFonts w:ascii="Arial" w:eastAsia="Times New Roman" w:hAnsi="Arial" w:cs="Arial"/>
                                  <w:sz w:val="20"/>
                                  <w:szCs w:val="20"/>
                                </w:rPr>
                                <w:br/>
                              </w:r>
                              <w:hyperlink r:id="rId9" w:tgtFrame="_blank" w:history="1">
                                <w:r w:rsidRPr="002203AA">
                                  <w:rPr>
                                    <w:rFonts w:ascii="Arial" w:eastAsia="Times New Roman" w:hAnsi="Arial" w:cs="Arial"/>
                                    <w:sz w:val="20"/>
                                    <w:szCs w:val="20"/>
                                    <w:u w:val="single"/>
                                  </w:rPr>
                                  <w:t>http://twocircles.net/2010may12/bjp_may_move_court_against_cbi_sohrabuddin_case.html</w:t>
                                </w:r>
                              </w:hyperlink>
                            </w:p>
                            <w:p w:rsidR="002203AA" w:rsidRPr="002203AA" w:rsidRDefault="002203AA" w:rsidP="002203AA">
                              <w:pPr>
                                <w:spacing w:after="0" w:line="240" w:lineRule="auto"/>
                                <w:rPr>
                                  <w:rFonts w:ascii="Arial" w:eastAsia="Times New Roman" w:hAnsi="Arial" w:cs="Arial"/>
                                  <w:sz w:val="20"/>
                                  <w:szCs w:val="20"/>
                                </w:rPr>
                              </w:pPr>
                              <w:r w:rsidRPr="002203AA">
                                <w:rPr>
                                  <w:rFonts w:ascii="Arial" w:eastAsia="Times New Roman" w:hAnsi="Arial" w:cs="Arial"/>
                                  <w:sz w:val="20"/>
                                  <w:szCs w:val="20"/>
                                </w:rPr>
                                <w:t> </w:t>
                              </w:r>
                            </w:p>
                            <w:p w:rsidR="002203AA" w:rsidRPr="002203AA" w:rsidRDefault="002203AA" w:rsidP="002203AA">
                              <w:pPr>
                                <w:spacing w:after="0" w:line="240" w:lineRule="auto"/>
                                <w:rPr>
                                  <w:rFonts w:ascii="Arial" w:eastAsia="Times New Roman" w:hAnsi="Arial" w:cs="Arial"/>
                                  <w:b/>
                                  <w:bCs/>
                                  <w:sz w:val="20"/>
                                  <w:szCs w:val="20"/>
                                </w:rPr>
                              </w:pPr>
                              <w:proofErr w:type="spellStart"/>
                              <w:r w:rsidRPr="002203AA">
                                <w:rPr>
                                  <w:rFonts w:ascii="Arial" w:eastAsia="Times New Roman" w:hAnsi="Arial" w:cs="Arial"/>
                                  <w:b/>
                                  <w:bCs/>
                                  <w:sz w:val="20"/>
                                  <w:szCs w:val="20"/>
                                </w:rPr>
                                <w:t>Sohrabuddin</w:t>
                              </w:r>
                              <w:proofErr w:type="spellEnd"/>
                              <w:r w:rsidRPr="002203AA">
                                <w:rPr>
                                  <w:rFonts w:ascii="Arial" w:eastAsia="Times New Roman" w:hAnsi="Arial" w:cs="Arial"/>
                                  <w:b/>
                                  <w:bCs/>
                                  <w:sz w:val="20"/>
                                  <w:szCs w:val="20"/>
                                </w:rPr>
                                <w:t xml:space="preserve"> case: Fearing for life, </w:t>
                              </w:r>
                              <w:proofErr w:type="spellStart"/>
                              <w:r w:rsidRPr="002203AA">
                                <w:rPr>
                                  <w:rFonts w:ascii="Arial" w:eastAsia="Times New Roman" w:hAnsi="Arial" w:cs="Arial"/>
                                  <w:b/>
                                  <w:bCs/>
                                  <w:sz w:val="20"/>
                                  <w:szCs w:val="20"/>
                                </w:rPr>
                                <w:t>Prajapati</w:t>
                              </w:r>
                              <w:proofErr w:type="spellEnd"/>
                              <w:r w:rsidRPr="002203AA">
                                <w:rPr>
                                  <w:rFonts w:ascii="Arial" w:eastAsia="Times New Roman" w:hAnsi="Arial" w:cs="Arial"/>
                                  <w:b/>
                                  <w:bCs/>
                                  <w:sz w:val="20"/>
                                  <w:szCs w:val="20"/>
                                </w:rPr>
                                <w:t xml:space="preserve"> wrote thrice to judge</w:t>
                              </w:r>
                            </w:p>
                            <w:p w:rsidR="002203AA" w:rsidRPr="002203AA" w:rsidRDefault="002203AA" w:rsidP="002203AA">
                              <w:pPr>
                                <w:spacing w:after="0" w:line="240" w:lineRule="auto"/>
                                <w:rPr>
                                  <w:rFonts w:ascii="Arial" w:eastAsia="Times New Roman" w:hAnsi="Arial" w:cs="Arial"/>
                                  <w:sz w:val="20"/>
                                  <w:szCs w:val="20"/>
                                </w:rPr>
                              </w:pPr>
                              <w:hyperlink r:id="rId10" w:tgtFrame="_blank" w:history="1">
                                <w:r w:rsidRPr="002203AA">
                                  <w:rPr>
                                    <w:rFonts w:ascii="Arial" w:eastAsia="Times New Roman" w:hAnsi="Arial" w:cs="Arial"/>
                                    <w:sz w:val="20"/>
                                    <w:szCs w:val="20"/>
                                    <w:u w:val="single"/>
                                  </w:rPr>
                                  <w:t>http://timesofindia.indiatimes.com/india/Sohrabuddin-case-Fearing-for-life-Prajapati-wrote-thrice-to-judge/articleshow/5932834.cms</w:t>
                                </w:r>
                              </w:hyperlink>
                            </w:p>
                            <w:p w:rsidR="002203AA" w:rsidRPr="002203AA" w:rsidRDefault="002203AA" w:rsidP="002203AA">
                              <w:pPr>
                                <w:spacing w:after="0" w:line="240" w:lineRule="auto"/>
                                <w:rPr>
                                  <w:rFonts w:ascii="Arial" w:eastAsia="Times New Roman" w:hAnsi="Arial" w:cs="Arial"/>
                                  <w:sz w:val="20"/>
                                  <w:szCs w:val="20"/>
                                </w:rPr>
                              </w:pPr>
                              <w:r w:rsidRPr="002203AA">
                                <w:rPr>
                                  <w:rFonts w:ascii="Arial" w:eastAsia="Times New Roman" w:hAnsi="Arial" w:cs="Arial"/>
                                  <w:sz w:val="20"/>
                                  <w:szCs w:val="20"/>
                                </w:rPr>
                                <w:t> </w:t>
                              </w:r>
                            </w:p>
                            <w:p w:rsidR="002203AA" w:rsidRPr="002203AA" w:rsidRDefault="002203AA" w:rsidP="002203AA">
                              <w:pPr>
                                <w:spacing w:after="0" w:line="240" w:lineRule="auto"/>
                                <w:rPr>
                                  <w:rFonts w:ascii="Arial" w:eastAsia="Times New Roman" w:hAnsi="Arial" w:cs="Arial"/>
                                  <w:b/>
                                  <w:bCs/>
                                  <w:sz w:val="20"/>
                                  <w:szCs w:val="20"/>
                                </w:rPr>
                              </w:pPr>
                              <w:r w:rsidRPr="002203AA">
                                <w:rPr>
                                  <w:rFonts w:ascii="Arial" w:eastAsia="Times New Roman" w:hAnsi="Arial" w:cs="Arial"/>
                                  <w:b/>
                                  <w:bCs/>
                                  <w:sz w:val="20"/>
                                  <w:szCs w:val="20"/>
                                </w:rPr>
                                <w:t xml:space="preserve">Police faces CBI heat in </w:t>
                              </w:r>
                              <w:proofErr w:type="spellStart"/>
                              <w:r w:rsidRPr="002203AA">
                                <w:rPr>
                                  <w:rFonts w:ascii="Arial" w:eastAsia="Times New Roman" w:hAnsi="Arial" w:cs="Arial"/>
                                  <w:b/>
                                  <w:bCs/>
                                  <w:sz w:val="20"/>
                                  <w:szCs w:val="20"/>
                                </w:rPr>
                                <w:t>Sohrabuddin</w:t>
                              </w:r>
                              <w:proofErr w:type="spellEnd"/>
                              <w:r w:rsidRPr="002203AA">
                                <w:rPr>
                                  <w:rFonts w:ascii="Arial" w:eastAsia="Times New Roman" w:hAnsi="Arial" w:cs="Arial"/>
                                  <w:b/>
                                  <w:bCs/>
                                  <w:sz w:val="20"/>
                                  <w:szCs w:val="20"/>
                                </w:rPr>
                                <w:t xml:space="preserve"> case</w:t>
                              </w:r>
                            </w:p>
                            <w:p w:rsidR="002203AA" w:rsidRPr="002203AA" w:rsidRDefault="002203AA" w:rsidP="002203AA">
                              <w:pPr>
                                <w:spacing w:after="0" w:line="240" w:lineRule="auto"/>
                                <w:rPr>
                                  <w:rFonts w:ascii="Arial" w:eastAsia="Times New Roman" w:hAnsi="Arial" w:cs="Arial"/>
                                  <w:sz w:val="20"/>
                                  <w:szCs w:val="20"/>
                                </w:rPr>
                              </w:pPr>
                              <w:hyperlink r:id="rId11" w:tgtFrame="_blank" w:history="1">
                                <w:r w:rsidRPr="002203AA">
                                  <w:rPr>
                                    <w:rFonts w:ascii="Arial" w:eastAsia="Times New Roman" w:hAnsi="Arial" w:cs="Arial"/>
                                    <w:sz w:val="20"/>
                                    <w:szCs w:val="20"/>
                                    <w:u w:val="single"/>
                                  </w:rPr>
                                  <w:t>http://www.siasat.com/english/news/police-faces-cbi-heat-sohrabuddin-case</w:t>
                                </w:r>
                              </w:hyperlink>
                            </w:p>
                            <w:p w:rsidR="002203AA" w:rsidRPr="002203AA" w:rsidRDefault="002203AA" w:rsidP="002203AA">
                              <w:pPr>
                                <w:spacing w:after="0" w:line="240" w:lineRule="auto"/>
                                <w:rPr>
                                  <w:rFonts w:ascii="Arial" w:eastAsia="Times New Roman" w:hAnsi="Arial" w:cs="Arial"/>
                                  <w:sz w:val="20"/>
                                  <w:szCs w:val="20"/>
                                </w:rPr>
                              </w:pPr>
                              <w:r w:rsidRPr="002203AA">
                                <w:rPr>
                                  <w:rFonts w:ascii="Arial" w:eastAsia="Times New Roman" w:hAnsi="Arial" w:cs="Arial"/>
                                  <w:sz w:val="20"/>
                                  <w:szCs w:val="20"/>
                                </w:rPr>
                                <w:t> </w:t>
                              </w:r>
                            </w:p>
                            <w:p w:rsidR="002203AA" w:rsidRPr="002203AA" w:rsidRDefault="002203AA" w:rsidP="002203AA">
                              <w:pPr>
                                <w:spacing w:after="0" w:line="240" w:lineRule="auto"/>
                                <w:rPr>
                                  <w:rFonts w:ascii="Arial" w:eastAsia="Times New Roman" w:hAnsi="Arial" w:cs="Arial"/>
                                  <w:b/>
                                  <w:bCs/>
                                  <w:sz w:val="20"/>
                                  <w:szCs w:val="20"/>
                                </w:rPr>
                              </w:pPr>
                              <w:r w:rsidRPr="002203AA">
                                <w:rPr>
                                  <w:rFonts w:ascii="Arial" w:eastAsia="Times New Roman" w:hAnsi="Arial" w:cs="Arial"/>
                                  <w:b/>
                                  <w:bCs/>
                                  <w:sz w:val="20"/>
                                  <w:szCs w:val="20"/>
                                </w:rPr>
                                <w:t xml:space="preserve">Cops' probe a ruse to hinder CBI, says </w:t>
                              </w:r>
                              <w:proofErr w:type="spellStart"/>
                              <w:r w:rsidRPr="002203AA">
                                <w:rPr>
                                  <w:rFonts w:ascii="Arial" w:eastAsia="Times New Roman" w:hAnsi="Arial" w:cs="Arial"/>
                                  <w:b/>
                                  <w:bCs/>
                                  <w:sz w:val="20"/>
                                  <w:szCs w:val="20"/>
                                </w:rPr>
                                <w:t>Prajapati's</w:t>
                              </w:r>
                              <w:proofErr w:type="spellEnd"/>
                              <w:r w:rsidRPr="002203AA">
                                <w:rPr>
                                  <w:rFonts w:ascii="Arial" w:eastAsia="Times New Roman" w:hAnsi="Arial" w:cs="Arial"/>
                                  <w:b/>
                                  <w:bCs/>
                                  <w:sz w:val="20"/>
                                  <w:szCs w:val="20"/>
                                </w:rPr>
                                <w:t xml:space="preserve"> mother</w:t>
                              </w:r>
                            </w:p>
                            <w:p w:rsidR="002203AA" w:rsidRPr="002203AA" w:rsidRDefault="002203AA" w:rsidP="002203AA">
                              <w:pPr>
                                <w:spacing w:after="0" w:line="240" w:lineRule="auto"/>
                                <w:rPr>
                                  <w:rFonts w:ascii="Arial" w:eastAsia="Times New Roman" w:hAnsi="Arial" w:cs="Arial"/>
                                  <w:sz w:val="20"/>
                                  <w:szCs w:val="20"/>
                                </w:rPr>
                              </w:pPr>
                              <w:hyperlink r:id="rId12" w:tgtFrame="_blank" w:history="1">
                                <w:r w:rsidRPr="002203AA">
                                  <w:rPr>
                                    <w:rFonts w:ascii="Arial" w:eastAsia="Times New Roman" w:hAnsi="Arial" w:cs="Arial"/>
                                    <w:sz w:val="20"/>
                                    <w:szCs w:val="20"/>
                                    <w:u w:val="single"/>
                                  </w:rPr>
                                  <w:t>http://www.thaindian.com/newsportal/uncategorized/cops-probe-a-ruse-to-hinder-cbi-says-prajapatis-mother_100365338.html</w:t>
                                </w:r>
                              </w:hyperlink>
                            </w:p>
                            <w:p w:rsidR="002203AA" w:rsidRPr="002203AA" w:rsidRDefault="002203AA" w:rsidP="002203AA">
                              <w:pPr>
                                <w:spacing w:after="0" w:line="240" w:lineRule="auto"/>
                                <w:rPr>
                                  <w:rFonts w:ascii="Arial" w:eastAsia="Times New Roman" w:hAnsi="Arial" w:cs="Arial"/>
                                  <w:sz w:val="20"/>
                                  <w:szCs w:val="20"/>
                                </w:rPr>
                              </w:pPr>
                            </w:p>
                          </w:tc>
                        </w:tr>
                      </w:tbl>
                      <w:p w:rsidR="002203AA" w:rsidRPr="002203AA" w:rsidRDefault="002203AA" w:rsidP="002203AA">
                        <w:pPr>
                          <w:spacing w:after="0" w:line="240" w:lineRule="auto"/>
                          <w:rPr>
                            <w:rFonts w:ascii="Arial" w:eastAsia="Times New Roman" w:hAnsi="Arial" w:cs="Arial"/>
                            <w:sz w:val="20"/>
                            <w:szCs w:val="20"/>
                          </w:rPr>
                        </w:pPr>
                      </w:p>
                    </w:tc>
                  </w:tr>
                </w:tbl>
                <w:p w:rsidR="002203AA" w:rsidRPr="002203AA" w:rsidRDefault="002203AA" w:rsidP="002203AA">
                  <w:pPr>
                    <w:spacing w:after="0" w:line="240" w:lineRule="auto"/>
                    <w:rPr>
                      <w:rFonts w:ascii="Arial" w:eastAsia="Times New Roman" w:hAnsi="Arial" w:cs="Arial"/>
                      <w:sz w:val="20"/>
                      <w:szCs w:val="20"/>
                    </w:rPr>
                  </w:pPr>
                </w:p>
              </w:tc>
            </w:tr>
            <w:tr w:rsidR="002203AA" w:rsidRPr="002203AA">
              <w:trPr>
                <w:trHeight w:val="150"/>
                <w:tblCellSpacing w:w="0" w:type="dxa"/>
                <w:jc w:val="center"/>
              </w:trPr>
              <w:tc>
                <w:tcPr>
                  <w:tcW w:w="5000" w:type="pct"/>
                  <w:vAlign w:val="center"/>
                  <w:hideMark/>
                </w:tcPr>
                <w:p w:rsidR="002203AA" w:rsidRPr="002203AA" w:rsidRDefault="002203AA" w:rsidP="002203AA">
                  <w:pPr>
                    <w:spacing w:after="0" w:line="240" w:lineRule="auto"/>
                    <w:rPr>
                      <w:rFonts w:ascii="Arial" w:eastAsia="Times New Roman" w:hAnsi="Arial" w:cs="Arial"/>
                      <w:sz w:val="20"/>
                      <w:szCs w:val="20"/>
                    </w:rPr>
                  </w:pPr>
                </w:p>
              </w:tc>
            </w:tr>
          </w:tbl>
          <w:p w:rsidR="002203AA" w:rsidRPr="002203AA" w:rsidRDefault="002203AA" w:rsidP="002203AA">
            <w:pPr>
              <w:spacing w:after="0" w:line="240" w:lineRule="auto"/>
              <w:jc w:val="center"/>
              <w:rPr>
                <w:rFonts w:ascii="Arial" w:eastAsia="Times New Roman" w:hAnsi="Arial" w:cs="Arial"/>
                <w:sz w:val="20"/>
                <w:szCs w:val="20"/>
              </w:rPr>
            </w:pPr>
          </w:p>
        </w:tc>
      </w:tr>
    </w:tbl>
    <w:p w:rsidR="002203AA" w:rsidRPr="002203AA" w:rsidRDefault="002203AA" w:rsidP="002203AA">
      <w:pPr>
        <w:shd w:val="clear" w:color="auto" w:fill="FFFFFF"/>
        <w:spacing w:after="0" w:line="240" w:lineRule="auto"/>
        <w:jc w:val="center"/>
        <w:rPr>
          <w:rFonts w:ascii="Arial" w:eastAsia="Times New Roman" w:hAnsi="Arial" w:cs="Arial"/>
          <w:vanish/>
          <w:sz w:val="20"/>
          <w:szCs w:val="20"/>
        </w:rPr>
      </w:pPr>
    </w:p>
    <w:tbl>
      <w:tblPr>
        <w:tblW w:w="0" w:type="auto"/>
        <w:jc w:val="center"/>
        <w:tblCellSpacing w:w="0" w:type="dxa"/>
        <w:tblCellMar>
          <w:left w:w="0" w:type="dxa"/>
          <w:right w:w="0" w:type="dxa"/>
        </w:tblCellMar>
        <w:tblLook w:val="04A0"/>
      </w:tblPr>
      <w:tblGrid>
        <w:gridCol w:w="9360"/>
      </w:tblGrid>
      <w:tr w:rsidR="002203AA" w:rsidRPr="002203AA" w:rsidTr="002203AA">
        <w:trPr>
          <w:tblCellSpacing w:w="0" w:type="dxa"/>
          <w:jc w:val="center"/>
        </w:trPr>
        <w:tc>
          <w:tcPr>
            <w:tcW w:w="0" w:type="auto"/>
            <w:vAlign w:val="center"/>
            <w:hideMark/>
          </w:tcPr>
          <w:tbl>
            <w:tblPr>
              <w:tblW w:w="10047" w:type="dxa"/>
              <w:tblCellSpacing w:w="0" w:type="dxa"/>
              <w:shd w:val="clear" w:color="auto" w:fill="FFFFFF"/>
              <w:tblCellMar>
                <w:left w:w="0" w:type="dxa"/>
                <w:right w:w="0" w:type="dxa"/>
              </w:tblCellMar>
              <w:tblLook w:val="04A0"/>
            </w:tblPr>
            <w:tblGrid>
              <w:gridCol w:w="124"/>
              <w:gridCol w:w="9923"/>
            </w:tblGrid>
            <w:tr w:rsidR="002203AA" w:rsidRPr="002203AA">
              <w:trPr>
                <w:tblCellSpacing w:w="0" w:type="dxa"/>
              </w:trPr>
              <w:tc>
                <w:tcPr>
                  <w:tcW w:w="0" w:type="auto"/>
                  <w:shd w:val="clear" w:color="auto" w:fill="FFFFFF"/>
                  <w:vAlign w:val="center"/>
                  <w:hideMark/>
                </w:tcPr>
                <w:p w:rsidR="002203AA" w:rsidRPr="002203AA" w:rsidRDefault="002203AA" w:rsidP="002203AA">
                  <w:pPr>
                    <w:spacing w:after="0" w:line="240" w:lineRule="auto"/>
                    <w:rPr>
                      <w:rFonts w:ascii="Arial" w:eastAsia="Times New Roman" w:hAnsi="Arial" w:cs="Arial"/>
                      <w:sz w:val="20"/>
                      <w:szCs w:val="20"/>
                    </w:rPr>
                  </w:pPr>
                </w:p>
              </w:tc>
              <w:tc>
                <w:tcPr>
                  <w:tcW w:w="0" w:type="auto"/>
                  <w:shd w:val="clear" w:color="auto" w:fill="FFFFFF"/>
                  <w:vAlign w:val="center"/>
                  <w:hideMark/>
                </w:tcPr>
                <w:p w:rsidR="002203AA" w:rsidRPr="002203AA" w:rsidRDefault="002203AA" w:rsidP="002203AA">
                  <w:pPr>
                    <w:spacing w:after="0" w:line="240" w:lineRule="auto"/>
                    <w:rPr>
                      <w:rFonts w:ascii="Arial" w:eastAsia="Times New Roman" w:hAnsi="Arial" w:cs="Arial"/>
                      <w:sz w:val="20"/>
                      <w:szCs w:val="20"/>
                    </w:rPr>
                  </w:pPr>
                  <w:hyperlink r:id="rId13" w:tgtFrame="_blank" w:history="1">
                    <w:r w:rsidRPr="002203AA">
                      <w:rPr>
                        <w:rFonts w:ascii="Arial" w:eastAsia="Times New Roman"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constantcontact.com/index.jsp?cc=promos01" target="&quot;_blank&quot;" style="width:24.3pt;height:24.3pt" o:button="t"/>
                      </w:pict>
                    </w:r>
                  </w:hyperlink>
                </w:p>
              </w:tc>
            </w:tr>
          </w:tbl>
          <w:p w:rsidR="002203AA" w:rsidRPr="002203AA" w:rsidRDefault="002203AA" w:rsidP="002203AA">
            <w:pPr>
              <w:shd w:val="clear" w:color="auto" w:fill="FFFFFF"/>
              <w:spacing w:after="0" w:line="240" w:lineRule="auto"/>
              <w:rPr>
                <w:rFonts w:ascii="Arial" w:eastAsia="Times New Roman" w:hAnsi="Arial" w:cs="Arial"/>
                <w:sz w:val="20"/>
                <w:szCs w:val="20"/>
              </w:rPr>
            </w:pPr>
            <w:r w:rsidRPr="002203AA">
              <w:rPr>
                <w:rFonts w:ascii="Arial" w:eastAsia="Times New Roman" w:hAnsi="Arial" w:cs="Arial"/>
                <w:sz w:val="20"/>
                <w:szCs w:val="20"/>
              </w:rPr>
              <w:t xml:space="preserve">Indian Muslim Council USA | 6321 W. </w:t>
            </w:r>
            <w:proofErr w:type="spellStart"/>
            <w:r w:rsidRPr="002203AA">
              <w:rPr>
                <w:rFonts w:ascii="Arial" w:eastAsia="Times New Roman" w:hAnsi="Arial" w:cs="Arial"/>
                <w:sz w:val="20"/>
                <w:szCs w:val="20"/>
              </w:rPr>
              <w:t>Dempster</w:t>
            </w:r>
            <w:proofErr w:type="spellEnd"/>
            <w:r w:rsidRPr="002203AA">
              <w:rPr>
                <w:rFonts w:ascii="Arial" w:eastAsia="Times New Roman" w:hAnsi="Arial" w:cs="Arial"/>
                <w:sz w:val="20"/>
                <w:szCs w:val="20"/>
              </w:rPr>
              <w:t xml:space="preserve"> St. | Suite# 295 | Morton Grove | IL | 60053-2848</w:t>
            </w:r>
          </w:p>
        </w:tc>
      </w:tr>
    </w:tbl>
    <w:p w:rsidR="00476393" w:rsidRPr="002203AA" w:rsidRDefault="002203AA" w:rsidP="002203AA">
      <w:pPr>
        <w:spacing w:after="0" w:line="240" w:lineRule="auto"/>
        <w:rPr>
          <w:rFonts w:ascii="Arial" w:eastAsia="Times New Roman" w:hAnsi="Arial" w:cs="Arial"/>
          <w:sz w:val="20"/>
          <w:szCs w:val="20"/>
        </w:rPr>
      </w:pPr>
      <w:r w:rsidRPr="002203AA">
        <w:rPr>
          <w:rFonts w:ascii="Arial" w:eastAsia="Times New Roman" w:hAnsi="Arial" w:cs="Arial"/>
          <w:sz w:val="20"/>
          <w:szCs w:val="20"/>
        </w:rPr>
        <w:pict>
          <v:shape id="_x0000_i1026" type="#_x0000_t75" alt="" style="width:.85pt;height:.85pt"/>
        </w:pict>
      </w:r>
    </w:p>
    <w:sectPr w:rsidR="00476393" w:rsidRPr="002203AA" w:rsidSect="00297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03AA"/>
    <w:rsid w:val="002203AA"/>
    <w:rsid w:val="00297E8B"/>
    <w:rsid w:val="00CC01DD"/>
    <w:rsid w:val="00D30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3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03AA"/>
    <w:rPr>
      <w:color w:val="0000FF"/>
      <w:u w:val="single"/>
    </w:rPr>
  </w:style>
</w:styles>
</file>

<file path=word/webSettings.xml><?xml version="1.0" encoding="utf-8"?>
<w:webSettings xmlns:r="http://schemas.openxmlformats.org/officeDocument/2006/relationships" xmlns:w="http://schemas.openxmlformats.org/wordprocessingml/2006/main">
  <w:divs>
    <w:div w:id="946277886">
      <w:bodyDiv w:val="1"/>
      <w:marLeft w:val="0"/>
      <w:marRight w:val="0"/>
      <w:marTop w:val="0"/>
      <w:marBottom w:val="0"/>
      <w:divBdr>
        <w:top w:val="none" w:sz="0" w:space="0" w:color="auto"/>
        <w:left w:val="none" w:sz="0" w:space="0" w:color="auto"/>
        <w:bottom w:val="none" w:sz="0" w:space="0" w:color="auto"/>
        <w:right w:val="none" w:sz="0" w:space="0" w:color="auto"/>
      </w:divBdr>
      <w:divsChild>
        <w:div w:id="255333178">
          <w:marLeft w:val="0"/>
          <w:marRight w:val="0"/>
          <w:marTop w:val="0"/>
          <w:marBottom w:val="0"/>
          <w:divBdr>
            <w:top w:val="none" w:sz="0" w:space="0" w:color="auto"/>
            <w:left w:val="none" w:sz="0" w:space="0" w:color="auto"/>
            <w:bottom w:val="none" w:sz="0" w:space="0" w:color="auto"/>
            <w:right w:val="none" w:sz="0" w:space="0" w:color="auto"/>
          </w:divBdr>
          <w:divsChild>
            <w:div w:id="2045476286">
              <w:marLeft w:val="0"/>
              <w:marRight w:val="0"/>
              <w:marTop w:val="0"/>
              <w:marBottom w:val="0"/>
              <w:divBdr>
                <w:top w:val="none" w:sz="0" w:space="0" w:color="auto"/>
                <w:left w:val="none" w:sz="0" w:space="0" w:color="auto"/>
                <w:bottom w:val="none" w:sz="0" w:space="0" w:color="auto"/>
                <w:right w:val="none" w:sz="0" w:space="0" w:color="auto"/>
              </w:divBdr>
              <w:divsChild>
                <w:div w:id="8771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et=1103400014590&amp;s=0&amp;e=001v-ytlNvA8k23UtUiioAjGk4bNSdL0XVNu6RarDDiRI1pIRiIIoME9_ARP_2LLnmMxigBletDua2zbYX_t_jcErfJ3mmpzE26rafUVEnHSpseJZmDALgXpHI6JaUQ1Xe9dXMoG1B_Wo4LO9xCufxQ-1GuZGjabijqxhE59Rggh-MDFjGl1Nb4_7RNF-3m9fxwEGCFQDJnikmWTQH7QJdSNioQud8eysdsfK49H_hOmRR6Ws-GoM0yXkD2W6a8GZ5g" TargetMode="External"/><Relationship Id="rId13" Type="http://schemas.openxmlformats.org/officeDocument/2006/relationships/hyperlink" Target="http://www.constantcontact.com/index.jsp?cc=promos01" TargetMode="External"/><Relationship Id="rId3" Type="http://schemas.openxmlformats.org/officeDocument/2006/relationships/webSettings" Target="webSettings.xml"/><Relationship Id="rId7" Type="http://schemas.openxmlformats.org/officeDocument/2006/relationships/hyperlink" Target="http://r20.rs6.net/tn.jsp?et=1103400014590&amp;s=0&amp;e=001v-ytlNvA8k23UtUiioAjGk4bNSdL0XVNu6RarDDiRI1pIRiIIoME9_ARP_2LLnmMxigBletDua30vUxQ-6Knv-nBETcfjzfA2JBYhrbN8tljrkduyl7_xuLwTbGE7pkjQy64y0R60FAzmSyOtXJ4C8pUbsrBaklXlUEsFoMRNAn87486xTjViy3qulg3XkyW_gxOfjAYCFlpRgUKkWr70sc5DUuiWpLZVVyIzqd2M84=" TargetMode="External"/><Relationship Id="rId12" Type="http://schemas.openxmlformats.org/officeDocument/2006/relationships/hyperlink" Target="http://r20.rs6.net/tn.jsp?et=1103414636920&amp;s=15718&amp;e=001iclk5aiDOxnlYrtSJ2hCYhjBC0MlrYJ9GYzJfd6Gqjj5tlfLZVtAAB_IKsiFSoXexbVcJgTRz7Q5gAnDDfSQfVlRoRTXebn3BKQ2218trTRcy1WHFMQmOJWCD55Hxv4HemwNC_ZoEgY3GAKr5hfkmkjfWaorXBbLeDgDQ8KQ0gP4m5p0bTiQro3ISC7Sg2rz7HApA1KWVOrJ0WY4JMx-DoeKpRYO5OrD6CZESqFZshJHAZTdR4iZG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mc-usa.org" TargetMode="External"/><Relationship Id="rId11" Type="http://schemas.openxmlformats.org/officeDocument/2006/relationships/hyperlink" Target="http://r20.rs6.net/tn.jsp?et=1103414636920&amp;s=15718&amp;e=001iclk5aiDOxmipQJYvOD_57cVerHxqJW6K9eld0zjuxzXRcVikn4Z_vCbdfVbdEvq2stCLk-vpzP7NXfxW9el2TvNmZqC2IisCKPRrIMjTzbUeU3N51Qvyy76k4kH9PUNf46CtMjKF_iVu9gB9p9Cj8jcCfqtQ2ypUM8jU6XIS8AAaPi8sZNnQP33k0kdmwZ4" TargetMode="External"/><Relationship Id="rId5" Type="http://schemas.openxmlformats.org/officeDocument/2006/relationships/hyperlink" Target="http://r20.rs6.net/tn.jsp?et=1103414636920&amp;s=15718&amp;e=001iclk5aiDOxnZvGZuoWUm9QLxPjI1ByjTpVhESXRYlATTlaD18qa7uILmffFKtxJJbJInbbdUb4YKhIGATEZ4sz--bOm8uX9Y_mm5eFN5bkJHPpZNULlU29ZQ8G4ylJ59hnBvYEb1wFE=" TargetMode="External"/><Relationship Id="rId15" Type="http://schemas.openxmlformats.org/officeDocument/2006/relationships/theme" Target="theme/theme1.xml"/><Relationship Id="rId10" Type="http://schemas.openxmlformats.org/officeDocument/2006/relationships/hyperlink" Target="http://r20.rs6.net/tn.jsp?et=1103414636920&amp;s=15718&amp;e=001iclk5aiDOxk7gugA52KXPnOLWUKsv-m1gj94oL-y_TgXxa9lNFo3uOmUoMz1yBhUKEbyOSUvEpEunS7aQL4Owq3wMYwgAQ2WDCuQfXAmkyMc9hDj3yMEKhksJz8oOwMa1XY7sGyGqExz_u_jPirqor9R0RS9UainDKlDV9zmlVp7SGLkSMQBhYvXWpZaGLGUeP_6iEdUvzr4msIauvQTdSwysNn_np6vkx0HGuiMYDgZtcL1Xkr2yBPyWAuBqz-6wu6mQYvkBpU=" TargetMode="External"/><Relationship Id="rId4" Type="http://schemas.openxmlformats.org/officeDocument/2006/relationships/hyperlink" Target="http://r20.rs6.net/tn.jsp?et=1103414636920&amp;s=15718&amp;e=001iclk5aiDOxlwPKBHme4OE-ERSfLWb03fF_xQSwtYpScv7MN2nZFF_PNR-6w4FK-lwpp0CEP4Qt3Hk8WcODZCyV8_-IjroJl6bmTvfqvdstHETPSWKV3wXA==" TargetMode="External"/><Relationship Id="rId9" Type="http://schemas.openxmlformats.org/officeDocument/2006/relationships/hyperlink" Target="http://r20.rs6.net/tn.jsp?et=1103400014590&amp;s=0&amp;e=001v-ytlNvA8k23UtUiioAjGk4bNSdL0XVNu6RarDDiRI1pIRiIIoME9_ARP_2LLnmMzMcKt-_kJboIvtx-imfTJtub1ChNe5PgvDk6_f0AkuLcJKalGUb7KFOKCd1-72S2AovGrBaMSTPMf9brAzlLSiC7sr7HsMikKbOnpp7L8I5gY7Rc1XYjCW5b4XknHwQkbJAQgp1ZRb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dc:creator>
  <cp:lastModifiedBy>Kira</cp:lastModifiedBy>
  <cp:revision>1</cp:revision>
  <dcterms:created xsi:type="dcterms:W3CDTF">2010-05-18T21:35:00Z</dcterms:created>
  <dcterms:modified xsi:type="dcterms:W3CDTF">2010-05-18T21:37:00Z</dcterms:modified>
</cp:coreProperties>
</file>